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121B3D" w:rsidRDefault="00991EE5">
      <w:pPr>
        <w:spacing w:after="254"/>
        <w:ind w:left="-600" w:right="-880"/>
      </w:pPr>
      <w:r>
        <w:rPr>
          <w:noProof/>
        </w:rPr>
        <mc:AlternateContent>
          <mc:Choice Requires="wpg">
            <w:drawing>
              <wp:inline distT="0" distB="0" distL="0" distR="0">
                <wp:extent cx="6667513" cy="889000"/>
                <wp:effectExtent l="0" t="0" r="0" b="0"/>
                <wp:docPr id="1126" name="Group 11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67513" cy="889000"/>
                          <a:chOff x="0" y="0"/>
                          <a:chExt cx="6667513" cy="889000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2363851" y="120828"/>
                            <a:ext cx="3593222" cy="109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1B3D" w:rsidRDefault="00991EE5">
                              <w:r>
                                <w:rPr>
                                  <w:rFonts w:ascii="Arial" w:eastAsia="Arial" w:hAnsi="Arial" w:cs="Arial"/>
                                  <w:b/>
                                  <w:sz w:val="14"/>
                                </w:rPr>
                                <w:t>DEMONSTRAÇÃO DAS VARIAÇÕES PATRIMONIAIS SINTÉTICA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63500" y="0"/>
                            <a:ext cx="318516" cy="4699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34" name="Shape 2434"/>
                        <wps:cNvSpPr/>
                        <wps:spPr>
                          <a:xfrm>
                            <a:off x="0" y="508000"/>
                            <a:ext cx="66675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67500" h="12700">
                                <a:moveTo>
                                  <a:pt x="0" y="0"/>
                                </a:moveTo>
                                <a:lnTo>
                                  <a:pt x="6667500" y="0"/>
                                </a:lnTo>
                                <a:lnTo>
                                  <a:pt x="6667500" y="12700"/>
                                </a:lnTo>
                                <a:lnTo>
                                  <a:pt x="0" y="127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10"/>
                        <wps:cNvSpPr/>
                        <wps:spPr>
                          <a:xfrm>
                            <a:off x="0" y="508000"/>
                            <a:ext cx="66675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67500" h="12700">
                                <a:moveTo>
                                  <a:pt x="0" y="12700"/>
                                </a:moveTo>
                                <a:lnTo>
                                  <a:pt x="6667500" y="12700"/>
                                </a:lnTo>
                                <a:cubicBezTo>
                                  <a:pt x="6667500" y="12700"/>
                                  <a:pt x="6667500" y="12700"/>
                                  <a:pt x="6667500" y="12700"/>
                                </a:cubicBezTo>
                                <a:lnTo>
                                  <a:pt x="6667500" y="0"/>
                                </a:lnTo>
                                <a:cubicBezTo>
                                  <a:pt x="6667500" y="0"/>
                                  <a:pt x="6667500" y="0"/>
                                  <a:pt x="6667500" y="0"/>
                                </a:cubicBezTo>
                                <a:lnTo>
                                  <a:pt x="0" y="0"/>
                                </a:ln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lnTo>
                                  <a:pt x="0" y="12700"/>
                                </a:lnTo>
                                <a:cubicBezTo>
                                  <a:pt x="0" y="12700"/>
                                  <a:pt x="0" y="12700"/>
                                  <a:pt x="0" y="12700"/>
                                </a:cubicBezTo>
                              </a:path>
                            </a:pathLst>
                          </a:custGeom>
                          <a:ln w="1270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Rectangle 11"/>
                        <wps:cNvSpPr/>
                        <wps:spPr>
                          <a:xfrm>
                            <a:off x="457200" y="57328"/>
                            <a:ext cx="2095869" cy="109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1B3D" w:rsidRDefault="00991EE5">
                              <w:r>
                                <w:rPr>
                                  <w:rFonts w:ascii="Arial" w:eastAsia="Arial" w:hAnsi="Arial" w:cs="Arial"/>
                                  <w:b/>
                                  <w:sz w:val="14"/>
                                </w:rPr>
                                <w:t>GOVERNO DO ESTADO DE SERGIPE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457200" y="190678"/>
                            <a:ext cx="1569833" cy="109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1B3D" w:rsidRDefault="00991EE5">
                              <w:r>
                                <w:rPr>
                                  <w:rFonts w:ascii="Arial" w:eastAsia="Arial" w:hAnsi="Arial" w:cs="Arial"/>
                                  <w:b/>
                                  <w:sz w:val="14"/>
                                </w:rPr>
                                <w:t>SECRETARIA DA FAZENDA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457200" y="330378"/>
                            <a:ext cx="2056023" cy="109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1B3D" w:rsidRDefault="00991EE5">
                              <w:r>
                                <w:rPr>
                                  <w:rFonts w:ascii="Arial" w:eastAsia="Arial" w:hAnsi="Arial" w:cs="Arial"/>
                                  <w:b/>
                                  <w:sz w:val="14"/>
                                </w:rPr>
                                <w:t>SUPERINTENDÊNCIA DE FINANÇAS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5822696" y="45009"/>
                            <a:ext cx="1123607" cy="109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1B3D" w:rsidRDefault="00991EE5">
                              <w:r>
                                <w:rPr>
                                  <w:rFonts w:ascii="Arial" w:eastAsia="Arial" w:hAnsi="Arial" w:cs="Arial"/>
                                  <w:b/>
                                  <w:sz w:val="14"/>
                                </w:rPr>
                                <w:t>Contas Anuais 2024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6380861" y="330378"/>
                            <a:ext cx="381196" cy="109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1B3D" w:rsidRDefault="00991EE5">
                              <w:r>
                                <w:rPr>
                                  <w:rFonts w:ascii="Arial" w:eastAsia="Arial" w:hAnsi="Arial" w:cs="Arial"/>
                                  <w:sz w:val="14"/>
                                </w:rPr>
                                <w:t>R$1,00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0" name="Rectangle 1080"/>
                        <wps:cNvSpPr/>
                        <wps:spPr>
                          <a:xfrm>
                            <a:off x="3301873" y="304978"/>
                            <a:ext cx="466681" cy="109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1B3D" w:rsidRDefault="00991EE5">
                              <w:r>
                                <w:rPr>
                                  <w:rFonts w:ascii="Arial" w:eastAsia="Arial" w:hAnsi="Arial" w:cs="Arial"/>
                                  <w:b/>
                                  <w:sz w:val="14"/>
                                </w:rPr>
                                <w:t>374011 -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1" name="Rectangle 1081"/>
                        <wps:cNvSpPr/>
                        <wps:spPr>
                          <a:xfrm>
                            <a:off x="3652761" y="304978"/>
                            <a:ext cx="716043" cy="109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1B3D" w:rsidRDefault="00991EE5">
                              <w:r>
                                <w:rPr>
                                  <w:rFonts w:ascii="Arial" w:eastAsia="Arial" w:hAnsi="Arial" w:cs="Arial"/>
                                  <w:b/>
                                  <w:sz w:val="14"/>
                                </w:rPr>
                                <w:t xml:space="preserve"> FINANPREV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Shape 17"/>
                        <wps:cNvSpPr/>
                        <wps:spPr>
                          <a:xfrm>
                            <a:off x="0" y="584200"/>
                            <a:ext cx="6667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67500" h="304800">
                                <a:moveTo>
                                  <a:pt x="0" y="304800"/>
                                </a:moveTo>
                                <a:lnTo>
                                  <a:pt x="6667500" y="304800"/>
                                </a:lnTo>
                                <a:cubicBezTo>
                                  <a:pt x="6667500" y="304800"/>
                                  <a:pt x="6667500" y="304800"/>
                                  <a:pt x="6667500" y="304800"/>
                                </a:cubicBezTo>
                                <a:lnTo>
                                  <a:pt x="6667500" y="0"/>
                                </a:lnTo>
                                <a:cubicBezTo>
                                  <a:pt x="6667500" y="0"/>
                                  <a:pt x="6667500" y="0"/>
                                  <a:pt x="6667500" y="0"/>
                                </a:cubicBezTo>
                                <a:lnTo>
                                  <a:pt x="0" y="0"/>
                                </a:ln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lnTo>
                                  <a:pt x="0" y="304800"/>
                                </a:lnTo>
                                <a:cubicBezTo>
                                  <a:pt x="0" y="304800"/>
                                  <a:pt x="0" y="304800"/>
                                  <a:pt x="0" y="304800"/>
                                </a:cubicBezTo>
                              </a:path>
                            </a:pathLst>
                          </a:custGeom>
                          <a:ln w="1270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Rectangle 18"/>
                        <wps:cNvSpPr/>
                        <wps:spPr>
                          <a:xfrm>
                            <a:off x="38100" y="689356"/>
                            <a:ext cx="422444" cy="1562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1B3D" w:rsidRDefault="00991EE5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Título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5827649" y="698830"/>
                            <a:ext cx="1066295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1B3D" w:rsidRDefault="00991EE5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Exercício Anterior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4948555" y="698830"/>
                            <a:ext cx="901168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1B3D" w:rsidRDefault="00991EE5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Exercício Atual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26" style="width:525.001pt;height:70pt;mso-position-horizontal-relative:char;mso-position-vertical-relative:line" coordsize="66675,8890">
                <v:rect id="Rectangle 6" style="position:absolute;width:35932;height:1093;left:23638;top:12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4"/>
                          </w:rPr>
                          <w:t xml:space="preserve">DEMONSTRAÇÃO DAS VARIAÇÕES PATRIMONIAIS SINTÉTICA</w:t>
                        </w:r>
                      </w:p>
                    </w:txbxContent>
                  </v:textbox>
                </v:rect>
                <v:shape id="Picture 8" style="position:absolute;width:3185;height:4699;left:635;top:0;" filled="f">
                  <v:imagedata r:id="rId5"/>
                </v:shape>
                <v:shape id="Shape 2435" style="position:absolute;width:66675;height:127;left:0;top:5080;" coordsize="6667500,12700" path="m0,0l6667500,0l6667500,12700l0,12700l0,0">
                  <v:stroke weight="0pt" endcap="square" joinstyle="miter" miterlimit="10" on="false" color="#000000" opacity="0"/>
                  <v:fill on="true" color="#000000"/>
                </v:shape>
                <v:shape id="Shape 10" style="position:absolute;width:66675;height:127;left:0;top:5080;" coordsize="6667500,12700" path="m0,12700l6667500,12700c6667500,12700,6667500,12700,6667500,12700l6667500,0c6667500,0,6667500,0,6667500,0l0,0c0,0,0,0,0,0l0,12700c0,12700,0,12700,0,12700">
                  <v:stroke weight="1pt" endcap="square" joinstyle="miter" miterlimit="10" on="true" color="#000000"/>
                  <v:fill on="false" color="#000000" opacity="0"/>
                </v:shape>
                <v:rect id="Rectangle 11" style="position:absolute;width:20958;height:1093;left:4572;top:5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4"/>
                          </w:rPr>
                          <w:t xml:space="preserve">GOVERNO DO ESTADO DE SERGIPE</w:t>
                        </w:r>
                      </w:p>
                    </w:txbxContent>
                  </v:textbox>
                </v:rect>
                <v:rect id="Rectangle 12" style="position:absolute;width:15698;height:1093;left:4572;top:19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4"/>
                          </w:rPr>
                          <w:t xml:space="preserve">SECRETARIA DA FAZENDA</w:t>
                        </w:r>
                      </w:p>
                    </w:txbxContent>
                  </v:textbox>
                </v:rect>
                <v:rect id="Rectangle 13" style="position:absolute;width:20560;height:1093;left:4572;top:33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4"/>
                          </w:rPr>
                          <w:t xml:space="preserve">SUPERINTENDÊNCIA DE FINANÇAS</w:t>
                        </w:r>
                      </w:p>
                    </w:txbxContent>
                  </v:textbox>
                </v:rect>
                <v:rect id="Rectangle 14" style="position:absolute;width:11236;height:1093;left:58226;top:4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4"/>
                          </w:rPr>
                          <w:t xml:space="preserve">Contas Anuais 2024</w:t>
                        </w:r>
                      </w:p>
                    </w:txbxContent>
                  </v:textbox>
                </v:rect>
                <v:rect id="Rectangle 15" style="position:absolute;width:3811;height:1093;left:63808;top:33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4"/>
                          </w:rPr>
                          <w:t xml:space="preserve">R$1,00</w:t>
                        </w:r>
                      </w:p>
                    </w:txbxContent>
                  </v:textbox>
                </v:rect>
                <v:rect id="Rectangle 1080" style="position:absolute;width:4666;height:1093;left:33018;top:30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4"/>
                          </w:rPr>
                          <w:t xml:space="preserve">374011 -</w:t>
                        </w:r>
                      </w:p>
                    </w:txbxContent>
                  </v:textbox>
                </v:rect>
                <v:rect id="Rectangle 1081" style="position:absolute;width:7160;height:1093;left:36527;top:30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4"/>
                          </w:rPr>
                          <w:t xml:space="preserve"> FINANPREV</w:t>
                        </w:r>
                      </w:p>
                    </w:txbxContent>
                  </v:textbox>
                </v:rect>
                <v:shape id="Shape 17" style="position:absolute;width:66675;height:3048;left:0;top:5842;" coordsize="6667500,304800" path="m0,304800l6667500,304800c6667500,304800,6667500,304800,6667500,304800l6667500,0c6667500,0,6667500,0,6667500,0l0,0c0,0,0,0,0,0l0,304800c0,304800,0,304800,0,304800">
                  <v:stroke weight="1pt" endcap="square" joinstyle="miter" miterlimit="10" on="true" color="#000000"/>
                  <v:fill on="false" color="#000000" opacity="0"/>
                </v:shape>
                <v:rect id="Rectangle 18" style="position:absolute;width:4224;height:1562;left:381;top:68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20"/>
                          </w:rPr>
                          <w:t xml:space="preserve">Título</w:t>
                        </w:r>
                      </w:p>
                    </w:txbxContent>
                  </v:textbox>
                </v:rect>
                <v:rect id="Rectangle 19" style="position:absolute;width:10662;height:1249;left:58276;top:69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6"/>
                          </w:rPr>
                          <w:t xml:space="preserve">Exercício Anterior</w:t>
                        </w:r>
                      </w:p>
                    </w:txbxContent>
                  </v:textbox>
                </v:rect>
                <v:rect id="Rectangle 20" style="position:absolute;width:9011;height:1249;left:49485;top:69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6"/>
                          </w:rPr>
                          <w:t xml:space="preserve">Exercício Atual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tbl>
      <w:tblPr>
        <w:tblStyle w:val="TableGrid"/>
        <w:tblW w:w="10380" w:type="dxa"/>
        <w:tblInd w:w="-54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7670"/>
        <w:gridCol w:w="1439"/>
        <w:gridCol w:w="1271"/>
      </w:tblGrid>
      <w:tr w:rsidR="00121B3D">
        <w:trPr>
          <w:trHeight w:val="354"/>
        </w:trPr>
        <w:tc>
          <w:tcPr>
            <w:tcW w:w="7670" w:type="dxa"/>
            <w:tcBorders>
              <w:top w:val="nil"/>
              <w:left w:val="nil"/>
              <w:bottom w:val="nil"/>
              <w:right w:val="nil"/>
            </w:tcBorders>
          </w:tcPr>
          <w:p w:rsidR="00121B3D" w:rsidRDefault="00991EE5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>VARIAÇÕES PATRIMONIAIS AUMENTATIVAS (I)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:rsidR="00121B3D" w:rsidRDefault="00991EE5">
            <w:pPr>
              <w:spacing w:after="0"/>
              <w:ind w:left="18"/>
            </w:pPr>
            <w:r>
              <w:rPr>
                <w:rFonts w:ascii="Arial" w:eastAsia="Arial" w:hAnsi="Arial" w:cs="Arial"/>
                <w:sz w:val="16"/>
              </w:rPr>
              <w:t>372.175.704,30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121B3D" w:rsidRDefault="00991EE5">
            <w:pPr>
              <w:spacing w:after="0"/>
              <w:ind w:left="158"/>
            </w:pPr>
            <w:r>
              <w:rPr>
                <w:rFonts w:ascii="Arial" w:eastAsia="Arial" w:hAnsi="Arial" w:cs="Arial"/>
                <w:sz w:val="16"/>
              </w:rPr>
              <w:t>201.741.744,83</w:t>
            </w:r>
          </w:p>
        </w:tc>
      </w:tr>
      <w:tr w:rsidR="00121B3D">
        <w:trPr>
          <w:trHeight w:val="420"/>
        </w:trPr>
        <w:tc>
          <w:tcPr>
            <w:tcW w:w="7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1B3D" w:rsidRDefault="00991EE5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 xml:space="preserve">      IMPOSTOS, TAXAS E CONTRIBUIÇÕES DE MELHORIA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1B3D" w:rsidRDefault="00991EE5">
            <w:pPr>
              <w:spacing w:after="0"/>
              <w:ind w:left="509"/>
              <w:jc w:val="center"/>
            </w:pPr>
            <w:r>
              <w:rPr>
                <w:rFonts w:ascii="Arial" w:eastAsia="Arial" w:hAnsi="Arial" w:cs="Arial"/>
                <w:sz w:val="16"/>
              </w:rPr>
              <w:t>0,00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1B3D" w:rsidRDefault="00991EE5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6"/>
              </w:rPr>
              <w:t>0,00</w:t>
            </w:r>
          </w:p>
        </w:tc>
      </w:tr>
      <w:tr w:rsidR="00121B3D">
        <w:trPr>
          <w:trHeight w:val="280"/>
        </w:trPr>
        <w:tc>
          <w:tcPr>
            <w:tcW w:w="7670" w:type="dxa"/>
            <w:tcBorders>
              <w:top w:val="nil"/>
              <w:left w:val="nil"/>
              <w:bottom w:val="nil"/>
              <w:right w:val="nil"/>
            </w:tcBorders>
          </w:tcPr>
          <w:p w:rsidR="00121B3D" w:rsidRDefault="00991EE5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 xml:space="preserve">      CONTRIBUIÇÕES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:rsidR="00121B3D" w:rsidRDefault="00991EE5">
            <w:pPr>
              <w:spacing w:after="0"/>
              <w:ind w:left="18"/>
            </w:pPr>
            <w:r>
              <w:rPr>
                <w:rFonts w:ascii="Arial" w:eastAsia="Arial" w:hAnsi="Arial" w:cs="Arial"/>
                <w:sz w:val="16"/>
              </w:rPr>
              <w:t>162.114.488,81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121B3D" w:rsidRDefault="00991EE5">
            <w:pPr>
              <w:spacing w:after="0"/>
              <w:ind w:left="158"/>
            </w:pPr>
            <w:r>
              <w:rPr>
                <w:rFonts w:ascii="Arial" w:eastAsia="Arial" w:hAnsi="Arial" w:cs="Arial"/>
                <w:sz w:val="16"/>
              </w:rPr>
              <w:t>132.328.199,05</w:t>
            </w:r>
          </w:p>
        </w:tc>
      </w:tr>
      <w:tr w:rsidR="00121B3D">
        <w:trPr>
          <w:trHeight w:val="280"/>
        </w:trPr>
        <w:tc>
          <w:tcPr>
            <w:tcW w:w="7670" w:type="dxa"/>
            <w:tcBorders>
              <w:top w:val="nil"/>
              <w:left w:val="nil"/>
              <w:bottom w:val="nil"/>
              <w:right w:val="nil"/>
            </w:tcBorders>
          </w:tcPr>
          <w:p w:rsidR="00121B3D" w:rsidRDefault="00991EE5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 xml:space="preserve">      EXPLORAÇÃO E VENDAS DE BENS, SERVIÇOS E DIREITOS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:rsidR="00121B3D" w:rsidRDefault="00991EE5">
            <w:pPr>
              <w:spacing w:after="0"/>
              <w:ind w:left="509"/>
              <w:jc w:val="center"/>
            </w:pPr>
            <w:r>
              <w:rPr>
                <w:rFonts w:ascii="Arial" w:eastAsia="Arial" w:hAnsi="Arial" w:cs="Arial"/>
                <w:sz w:val="16"/>
              </w:rPr>
              <w:t>0,00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121B3D" w:rsidRDefault="00991EE5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6"/>
              </w:rPr>
              <w:t>0,00</w:t>
            </w:r>
          </w:p>
        </w:tc>
      </w:tr>
      <w:tr w:rsidR="00121B3D">
        <w:trPr>
          <w:trHeight w:val="280"/>
        </w:trPr>
        <w:tc>
          <w:tcPr>
            <w:tcW w:w="7670" w:type="dxa"/>
            <w:tcBorders>
              <w:top w:val="nil"/>
              <w:left w:val="nil"/>
              <w:bottom w:val="nil"/>
              <w:right w:val="nil"/>
            </w:tcBorders>
          </w:tcPr>
          <w:p w:rsidR="00121B3D" w:rsidRDefault="00991EE5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 xml:space="preserve">      VARIACOES PATRIMONIAIS AUMENTATIVAS FINANCEIRAS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:rsidR="00121B3D" w:rsidRDefault="00991EE5">
            <w:pPr>
              <w:spacing w:after="0"/>
              <w:ind w:left="196"/>
            </w:pPr>
            <w:r>
              <w:rPr>
                <w:rFonts w:ascii="Arial" w:eastAsia="Arial" w:hAnsi="Arial" w:cs="Arial"/>
                <w:sz w:val="16"/>
              </w:rPr>
              <w:t>4.419.434,20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121B3D" w:rsidRDefault="00991EE5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6"/>
              </w:rPr>
              <w:t>2.543.268,58</w:t>
            </w:r>
          </w:p>
        </w:tc>
      </w:tr>
      <w:tr w:rsidR="00121B3D">
        <w:trPr>
          <w:trHeight w:val="280"/>
        </w:trPr>
        <w:tc>
          <w:tcPr>
            <w:tcW w:w="7670" w:type="dxa"/>
            <w:tcBorders>
              <w:top w:val="nil"/>
              <w:left w:val="nil"/>
              <w:bottom w:val="nil"/>
              <w:right w:val="nil"/>
            </w:tcBorders>
          </w:tcPr>
          <w:p w:rsidR="00121B3D" w:rsidRDefault="00991EE5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 xml:space="preserve">      TRANSFERENCIAS E DELEGACOES RECEBIDAS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:rsidR="00121B3D" w:rsidRDefault="00991EE5">
            <w:pPr>
              <w:spacing w:after="0"/>
              <w:ind w:left="18"/>
            </w:pPr>
            <w:r>
              <w:rPr>
                <w:rFonts w:ascii="Arial" w:eastAsia="Arial" w:hAnsi="Arial" w:cs="Arial"/>
                <w:sz w:val="16"/>
              </w:rPr>
              <w:t>201.825.494,27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121B3D" w:rsidRDefault="00991EE5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6"/>
              </w:rPr>
              <w:t>63.936.995,22</w:t>
            </w:r>
          </w:p>
        </w:tc>
      </w:tr>
      <w:tr w:rsidR="00121B3D">
        <w:trPr>
          <w:trHeight w:val="280"/>
        </w:trPr>
        <w:tc>
          <w:tcPr>
            <w:tcW w:w="7670" w:type="dxa"/>
            <w:tcBorders>
              <w:top w:val="nil"/>
              <w:left w:val="nil"/>
              <w:bottom w:val="nil"/>
              <w:right w:val="nil"/>
            </w:tcBorders>
          </w:tcPr>
          <w:p w:rsidR="00121B3D" w:rsidRDefault="00991EE5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 xml:space="preserve">      VAL E GANHOS COM ATIVOS E DESINCORP DE PASSIVOS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:rsidR="00121B3D" w:rsidRDefault="00991EE5">
            <w:pPr>
              <w:spacing w:after="0"/>
              <w:ind w:left="509"/>
              <w:jc w:val="center"/>
            </w:pPr>
            <w:r>
              <w:rPr>
                <w:rFonts w:ascii="Arial" w:eastAsia="Arial" w:hAnsi="Arial" w:cs="Arial"/>
                <w:sz w:val="16"/>
              </w:rPr>
              <w:t>0,00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121B3D" w:rsidRDefault="00991EE5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6"/>
              </w:rPr>
              <w:t>0,00</w:t>
            </w:r>
          </w:p>
        </w:tc>
      </w:tr>
      <w:tr w:rsidR="00121B3D">
        <w:trPr>
          <w:trHeight w:val="420"/>
        </w:trPr>
        <w:tc>
          <w:tcPr>
            <w:tcW w:w="7670" w:type="dxa"/>
            <w:tcBorders>
              <w:top w:val="nil"/>
              <w:left w:val="nil"/>
              <w:bottom w:val="nil"/>
              <w:right w:val="nil"/>
            </w:tcBorders>
          </w:tcPr>
          <w:p w:rsidR="00121B3D" w:rsidRDefault="00991EE5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 xml:space="preserve">      OUTRAS VARIAÇÕES PATRIMONIAIS AUMENTATIVAS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:rsidR="00121B3D" w:rsidRDefault="00991EE5">
            <w:pPr>
              <w:spacing w:after="0"/>
              <w:ind w:left="196"/>
            </w:pPr>
            <w:r>
              <w:rPr>
                <w:rFonts w:ascii="Arial" w:eastAsia="Arial" w:hAnsi="Arial" w:cs="Arial"/>
                <w:sz w:val="16"/>
              </w:rPr>
              <w:t>3.816.287,02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121B3D" w:rsidRDefault="00991EE5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6"/>
              </w:rPr>
              <w:t>2.933.281,98</w:t>
            </w:r>
          </w:p>
        </w:tc>
      </w:tr>
      <w:tr w:rsidR="00121B3D">
        <w:trPr>
          <w:trHeight w:val="560"/>
        </w:trPr>
        <w:tc>
          <w:tcPr>
            <w:tcW w:w="7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1B3D" w:rsidRDefault="00991EE5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>VARIAÇÕES PATRIMONIAIS DIMINUTIVAS (II)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1B3D" w:rsidRDefault="00991EE5">
            <w:pPr>
              <w:spacing w:after="0"/>
              <w:ind w:left="18"/>
            </w:pPr>
            <w:r>
              <w:rPr>
                <w:rFonts w:ascii="Arial" w:eastAsia="Arial" w:hAnsi="Arial" w:cs="Arial"/>
                <w:sz w:val="16"/>
              </w:rPr>
              <w:t>404.187.077,11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1B3D" w:rsidRDefault="00991EE5">
            <w:pPr>
              <w:spacing w:after="0"/>
              <w:ind w:left="158"/>
            </w:pPr>
            <w:r>
              <w:rPr>
                <w:rFonts w:ascii="Arial" w:eastAsia="Arial" w:hAnsi="Arial" w:cs="Arial"/>
                <w:sz w:val="16"/>
              </w:rPr>
              <w:t>363.955.023,42</w:t>
            </w:r>
          </w:p>
        </w:tc>
      </w:tr>
      <w:tr w:rsidR="00121B3D">
        <w:trPr>
          <w:trHeight w:val="420"/>
        </w:trPr>
        <w:tc>
          <w:tcPr>
            <w:tcW w:w="7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1B3D" w:rsidRDefault="00991EE5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 xml:space="preserve">      PESSOAL E ENCARGOS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1B3D" w:rsidRDefault="00991EE5">
            <w:pPr>
              <w:spacing w:after="0"/>
              <w:ind w:left="108"/>
              <w:jc w:val="center"/>
            </w:pPr>
            <w:r>
              <w:rPr>
                <w:rFonts w:ascii="Arial" w:eastAsia="Arial" w:hAnsi="Arial" w:cs="Arial"/>
                <w:sz w:val="16"/>
              </w:rPr>
              <w:t>16.419,23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1B3D" w:rsidRDefault="00991EE5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6"/>
              </w:rPr>
              <w:t>0,00</w:t>
            </w:r>
          </w:p>
        </w:tc>
      </w:tr>
      <w:tr w:rsidR="00121B3D">
        <w:trPr>
          <w:trHeight w:val="280"/>
        </w:trPr>
        <w:tc>
          <w:tcPr>
            <w:tcW w:w="7670" w:type="dxa"/>
            <w:tcBorders>
              <w:top w:val="nil"/>
              <w:left w:val="nil"/>
              <w:bottom w:val="nil"/>
              <w:right w:val="nil"/>
            </w:tcBorders>
          </w:tcPr>
          <w:p w:rsidR="00121B3D" w:rsidRDefault="00991EE5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 xml:space="preserve">      BENEFICIOS PREVIDENCIARIOS E ASSISTENCIAIS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:rsidR="00121B3D" w:rsidRDefault="00991EE5">
            <w:pPr>
              <w:spacing w:after="0"/>
              <w:ind w:left="18"/>
            </w:pPr>
            <w:r>
              <w:rPr>
                <w:rFonts w:ascii="Arial" w:eastAsia="Arial" w:hAnsi="Arial" w:cs="Arial"/>
                <w:sz w:val="16"/>
              </w:rPr>
              <w:t>402.305.469,86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121B3D" w:rsidRDefault="00991EE5">
            <w:pPr>
              <w:spacing w:after="0"/>
              <w:ind w:left="158"/>
            </w:pPr>
            <w:r>
              <w:rPr>
                <w:rFonts w:ascii="Arial" w:eastAsia="Arial" w:hAnsi="Arial" w:cs="Arial"/>
                <w:sz w:val="16"/>
              </w:rPr>
              <w:t>362.161.401,44</w:t>
            </w:r>
          </w:p>
        </w:tc>
      </w:tr>
      <w:tr w:rsidR="00121B3D">
        <w:trPr>
          <w:trHeight w:val="280"/>
        </w:trPr>
        <w:tc>
          <w:tcPr>
            <w:tcW w:w="7670" w:type="dxa"/>
            <w:tcBorders>
              <w:top w:val="nil"/>
              <w:left w:val="nil"/>
              <w:bottom w:val="nil"/>
              <w:right w:val="nil"/>
            </w:tcBorders>
          </w:tcPr>
          <w:p w:rsidR="00121B3D" w:rsidRDefault="00991EE5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 xml:space="preserve">      USO DE BENS, SERVIÇOS E CONSUMO DE CAPITAL FIXO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:rsidR="00121B3D" w:rsidRDefault="00991EE5">
            <w:pPr>
              <w:spacing w:after="0"/>
              <w:ind w:left="196"/>
            </w:pPr>
            <w:r>
              <w:rPr>
                <w:rFonts w:ascii="Arial" w:eastAsia="Arial" w:hAnsi="Arial" w:cs="Arial"/>
                <w:sz w:val="16"/>
              </w:rPr>
              <w:t>1.504.708,84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121B3D" w:rsidRDefault="00991EE5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6"/>
              </w:rPr>
              <w:t>1.314.556,26</w:t>
            </w:r>
          </w:p>
        </w:tc>
      </w:tr>
      <w:tr w:rsidR="00121B3D">
        <w:trPr>
          <w:trHeight w:val="280"/>
        </w:trPr>
        <w:tc>
          <w:tcPr>
            <w:tcW w:w="7670" w:type="dxa"/>
            <w:tcBorders>
              <w:top w:val="nil"/>
              <w:left w:val="nil"/>
              <w:bottom w:val="nil"/>
              <w:right w:val="nil"/>
            </w:tcBorders>
          </w:tcPr>
          <w:p w:rsidR="00121B3D" w:rsidRDefault="00991EE5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 xml:space="preserve">      VARIAÇÕES PATRIMONIAIS DIMINUTIVAS FINANCEIRAS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:rsidR="00121B3D" w:rsidRDefault="00991EE5">
            <w:pPr>
              <w:spacing w:after="0"/>
              <w:ind w:left="509"/>
              <w:jc w:val="center"/>
            </w:pPr>
            <w:r>
              <w:rPr>
                <w:rFonts w:ascii="Arial" w:eastAsia="Arial" w:hAnsi="Arial" w:cs="Arial"/>
                <w:sz w:val="16"/>
              </w:rPr>
              <w:t>0,00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121B3D" w:rsidRDefault="00991EE5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6"/>
              </w:rPr>
              <w:t>0,00</w:t>
            </w:r>
          </w:p>
        </w:tc>
      </w:tr>
      <w:tr w:rsidR="00121B3D">
        <w:trPr>
          <w:trHeight w:val="280"/>
        </w:trPr>
        <w:tc>
          <w:tcPr>
            <w:tcW w:w="7670" w:type="dxa"/>
            <w:tcBorders>
              <w:top w:val="nil"/>
              <w:left w:val="nil"/>
              <w:bottom w:val="nil"/>
              <w:right w:val="nil"/>
            </w:tcBorders>
          </w:tcPr>
          <w:p w:rsidR="00121B3D" w:rsidRDefault="00991EE5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 xml:space="preserve">      TRANSFERENCIAS E DELEGAÇÕES CONCEDIDAS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:rsidR="00121B3D" w:rsidRDefault="00991EE5">
            <w:pPr>
              <w:spacing w:after="0"/>
              <w:ind w:left="509"/>
              <w:jc w:val="center"/>
            </w:pPr>
            <w:r>
              <w:rPr>
                <w:rFonts w:ascii="Arial" w:eastAsia="Arial" w:hAnsi="Arial" w:cs="Arial"/>
                <w:sz w:val="16"/>
              </w:rPr>
              <w:t>0,00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121B3D" w:rsidRDefault="00991EE5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6"/>
              </w:rPr>
              <w:t>0,00</w:t>
            </w:r>
          </w:p>
        </w:tc>
      </w:tr>
      <w:tr w:rsidR="00121B3D">
        <w:trPr>
          <w:trHeight w:val="280"/>
        </w:trPr>
        <w:tc>
          <w:tcPr>
            <w:tcW w:w="7670" w:type="dxa"/>
            <w:tcBorders>
              <w:top w:val="nil"/>
              <w:left w:val="nil"/>
              <w:bottom w:val="nil"/>
              <w:right w:val="nil"/>
            </w:tcBorders>
          </w:tcPr>
          <w:p w:rsidR="00121B3D" w:rsidRDefault="00991EE5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 xml:space="preserve">      DESVAL E PERDAS DE ATIVOS E INCORP DE PASSIVOS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:rsidR="00121B3D" w:rsidRDefault="00991EE5">
            <w:pPr>
              <w:spacing w:after="0"/>
              <w:ind w:left="509"/>
              <w:jc w:val="center"/>
            </w:pPr>
            <w:r>
              <w:rPr>
                <w:rFonts w:ascii="Arial" w:eastAsia="Arial" w:hAnsi="Arial" w:cs="Arial"/>
                <w:sz w:val="16"/>
              </w:rPr>
              <w:t>0,00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121B3D" w:rsidRDefault="00991EE5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6"/>
              </w:rPr>
              <w:t>0,00</w:t>
            </w:r>
          </w:p>
        </w:tc>
      </w:tr>
      <w:tr w:rsidR="00121B3D">
        <w:trPr>
          <w:trHeight w:val="280"/>
        </w:trPr>
        <w:tc>
          <w:tcPr>
            <w:tcW w:w="7670" w:type="dxa"/>
            <w:tcBorders>
              <w:top w:val="nil"/>
              <w:left w:val="nil"/>
              <w:bottom w:val="nil"/>
              <w:right w:val="nil"/>
            </w:tcBorders>
          </w:tcPr>
          <w:p w:rsidR="00121B3D" w:rsidRDefault="00991EE5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 xml:space="preserve">      CUSTO DAS MERCS E PRODS VEND, E DOS S. PRESTADOS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:rsidR="00121B3D" w:rsidRDefault="00991EE5">
            <w:pPr>
              <w:spacing w:after="0"/>
              <w:ind w:left="19"/>
              <w:jc w:val="center"/>
            </w:pPr>
            <w:r>
              <w:rPr>
                <w:rFonts w:ascii="Arial" w:eastAsia="Arial" w:hAnsi="Arial" w:cs="Arial"/>
                <w:sz w:val="16"/>
              </w:rPr>
              <w:t>282.439,77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121B3D" w:rsidRDefault="00991EE5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6"/>
              </w:rPr>
              <w:t>479.065,72</w:t>
            </w:r>
          </w:p>
        </w:tc>
      </w:tr>
      <w:tr w:rsidR="00121B3D">
        <w:trPr>
          <w:trHeight w:val="420"/>
        </w:trPr>
        <w:tc>
          <w:tcPr>
            <w:tcW w:w="7670" w:type="dxa"/>
            <w:tcBorders>
              <w:top w:val="nil"/>
              <w:left w:val="nil"/>
              <w:bottom w:val="nil"/>
              <w:right w:val="nil"/>
            </w:tcBorders>
          </w:tcPr>
          <w:p w:rsidR="00121B3D" w:rsidRDefault="00991EE5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 xml:space="preserve">      OUTRAS VARIAÇÕES PATRIMONIAIS DIMINUTIVAS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:rsidR="00121B3D" w:rsidRDefault="00991EE5">
            <w:pPr>
              <w:spacing w:after="0"/>
              <w:ind w:left="108"/>
              <w:jc w:val="center"/>
            </w:pPr>
            <w:r>
              <w:rPr>
                <w:rFonts w:ascii="Arial" w:eastAsia="Arial" w:hAnsi="Arial" w:cs="Arial"/>
                <w:sz w:val="16"/>
              </w:rPr>
              <w:t>78.039,41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121B3D" w:rsidRDefault="00991EE5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6"/>
              </w:rPr>
              <w:t>0,00</w:t>
            </w:r>
          </w:p>
        </w:tc>
      </w:tr>
      <w:tr w:rsidR="00121B3D">
        <w:trPr>
          <w:trHeight w:val="354"/>
        </w:trPr>
        <w:tc>
          <w:tcPr>
            <w:tcW w:w="7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1B3D" w:rsidRDefault="00991EE5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>RESULTADO PATRIMONIAL DO PERIODO (III) = (I-II)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1B3D" w:rsidRDefault="00991EE5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>(32.011.372,81)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1B3D" w:rsidRDefault="00991EE5">
            <w:pPr>
              <w:spacing w:after="0"/>
              <w:ind w:left="52"/>
              <w:jc w:val="both"/>
            </w:pPr>
            <w:r>
              <w:rPr>
                <w:rFonts w:ascii="Arial" w:eastAsia="Arial" w:hAnsi="Arial" w:cs="Arial"/>
                <w:sz w:val="16"/>
              </w:rPr>
              <w:t>(162.213.278,59)</w:t>
            </w:r>
          </w:p>
        </w:tc>
      </w:tr>
    </w:tbl>
    <w:p w:rsidR="00000000" w:rsidRDefault="00991EE5"/>
    <w:sectPr w:rsidR="00000000">
      <w:pgSz w:w="11900" w:h="16840"/>
      <w:pgMar w:top="3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B3D"/>
    <w:rsid w:val="00121B3D"/>
    <w:rsid w:val="00991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00337EFF-4163-4CBE-9D3F-EC347EBBD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0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1046</Characters>
  <Application>Microsoft Office Word</Application>
  <DocSecurity>4</DocSecurity>
  <Lines>8</Lines>
  <Paragraphs>2</Paragraphs>
  <ScaleCrop>false</ScaleCrop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word</dc:creator>
  <cp:keywords/>
  <cp:lastModifiedBy>word</cp:lastModifiedBy>
  <cp:revision>2</cp:revision>
  <dcterms:created xsi:type="dcterms:W3CDTF">2025-06-16T10:32:00Z</dcterms:created>
  <dcterms:modified xsi:type="dcterms:W3CDTF">2025-06-16T10:32:00Z</dcterms:modified>
</cp:coreProperties>
</file>